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504D" w14:textId="77777777" w:rsidR="00C3552C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Necrons</w:t>
      </w:r>
    </w:p>
    <w:p w14:paraId="74BE7E26" w14:textId="77777777" w:rsidR="00DA19D3" w:rsidRPr="008C32F3" w:rsidRDefault="00C3552C" w:rsidP="00DA19D3">
      <w:pPr>
        <w:jc w:val="both"/>
        <w:rPr>
          <w:rFonts w:asciiTheme="majorHAnsi" w:hAnsiTheme="majorHAnsi"/>
          <w:b/>
          <w:sz w:val="20"/>
          <w:szCs w:val="20"/>
        </w:rPr>
      </w:pPr>
      <w:r w:rsidRPr="008C32F3">
        <w:rPr>
          <w:rFonts w:asciiTheme="majorHAnsi" w:hAnsiTheme="majorHAnsi"/>
          <w:b/>
          <w:sz w:val="20"/>
          <w:szCs w:val="20"/>
        </w:rPr>
        <w:t>B</w:t>
      </w:r>
      <w:r w:rsidR="00DA19D3" w:rsidRPr="008C32F3">
        <w:rPr>
          <w:rFonts w:asciiTheme="majorHAnsi" w:hAnsiTheme="majorHAnsi"/>
          <w:b/>
          <w:sz w:val="20"/>
          <w:szCs w:val="20"/>
        </w:rPr>
        <w:t>y Gavin Brown</w:t>
      </w:r>
      <w:r w:rsidR="0018608E" w:rsidRPr="008C32F3">
        <w:rPr>
          <w:rFonts w:asciiTheme="majorHAnsi" w:hAnsiTheme="majorHAnsi"/>
          <w:b/>
          <w:sz w:val="20"/>
          <w:szCs w:val="20"/>
        </w:rPr>
        <w:t xml:space="preserve"> (http://jodrell.org)</w:t>
      </w:r>
    </w:p>
    <w:p w14:paraId="4AFA7263" w14:textId="77777777" w:rsidR="00DA19D3" w:rsidRPr="008C32F3" w:rsidRDefault="00DA19D3" w:rsidP="00DA19D3">
      <w:pPr>
        <w:jc w:val="both"/>
        <w:rPr>
          <w:rFonts w:asciiTheme="majorHAnsi" w:hAnsiTheme="majorHAnsi"/>
        </w:rPr>
      </w:pPr>
    </w:p>
    <w:p w14:paraId="0503201A" w14:textId="0AA11780" w:rsidR="00DA19D3" w:rsidRPr="008C32F3" w:rsidRDefault="00DA19D3" w:rsidP="00DA19D3">
      <w:pPr>
        <w:jc w:val="both"/>
        <w:rPr>
          <w:rFonts w:asciiTheme="majorHAnsi" w:hAnsiTheme="majorHAnsi"/>
        </w:rPr>
      </w:pPr>
      <w:r w:rsidRPr="008C32F3">
        <w:rPr>
          <w:rFonts w:asciiTheme="majorHAnsi" w:hAnsiTheme="majorHAnsi"/>
        </w:rPr>
        <w:t xml:space="preserve">A race of immortal, undead warriors clad in seemingly indestructible Living Metal, the Necrons have arisen from their aeons-long slumber to cleanse the </w:t>
      </w:r>
      <w:r w:rsidR="00F72FA2" w:rsidRPr="008C32F3">
        <w:rPr>
          <w:rFonts w:asciiTheme="majorHAnsi" w:hAnsiTheme="majorHAnsi"/>
        </w:rPr>
        <w:t xml:space="preserve">stars </w:t>
      </w:r>
      <w:r w:rsidRPr="008C32F3">
        <w:rPr>
          <w:rFonts w:asciiTheme="majorHAnsi" w:hAnsiTheme="majorHAnsi"/>
        </w:rPr>
        <w:t>of all living things</w:t>
      </w:r>
      <w:r w:rsidR="00F72FA2" w:rsidRPr="008C32F3">
        <w:rPr>
          <w:rFonts w:asciiTheme="majorHAnsi" w:hAnsiTheme="majorHAnsi"/>
        </w:rPr>
        <w:t xml:space="preserve"> and reclaim their rightful place as masters of the Galaxy</w:t>
      </w:r>
      <w:r w:rsidRPr="008C32F3">
        <w:rPr>
          <w:rFonts w:asciiTheme="majorHAnsi" w:hAnsiTheme="majorHAnsi"/>
        </w:rPr>
        <w:t xml:space="preserve">. Wielding horrifying weaponry and gifted with arcane technologies, the Necrons seem </w:t>
      </w:r>
      <w:r w:rsidR="008B3F8E" w:rsidRPr="008C32F3">
        <w:rPr>
          <w:rFonts w:asciiTheme="majorHAnsi" w:hAnsiTheme="majorHAnsi"/>
        </w:rPr>
        <w:t>to appear</w:t>
      </w:r>
      <w:r w:rsidRPr="008C32F3">
        <w:rPr>
          <w:rFonts w:asciiTheme="majorHAnsi" w:hAnsiTheme="majorHAnsi"/>
        </w:rPr>
        <w:t xml:space="preserve"> as if from nowhere, wreak devastation across entire worlds, and then disappear, as if they had never existed.</w:t>
      </w:r>
    </w:p>
    <w:p w14:paraId="63F33AA4" w14:textId="77777777" w:rsidR="00DA19D3" w:rsidRPr="008C32F3" w:rsidRDefault="00DA19D3" w:rsidP="00DA19D3">
      <w:pPr>
        <w:jc w:val="both"/>
        <w:rPr>
          <w:rFonts w:asciiTheme="majorHAnsi" w:hAnsiTheme="majorHAnsi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900"/>
        <w:gridCol w:w="851"/>
        <w:gridCol w:w="567"/>
        <w:gridCol w:w="567"/>
        <w:gridCol w:w="850"/>
        <w:gridCol w:w="3781"/>
      </w:tblGrid>
      <w:tr w:rsidR="002D7774" w:rsidRPr="008C32F3" w14:paraId="1BDD3600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A470" w14:textId="77777777" w:rsidR="00DA19D3" w:rsidRPr="008C32F3" w:rsidRDefault="00DA19D3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9FDA8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Grit*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4ECE0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FV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014DB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SV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CFA57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Speed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C9AD8" w14:textId="77777777" w:rsidR="00DA19D3" w:rsidRPr="008C32F3" w:rsidRDefault="00DA19D3" w:rsidP="00F13004">
            <w:pPr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2D7774" w:rsidRPr="008C32F3" w14:paraId="6F3066E4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D5633" w14:textId="77777777" w:rsidR="00B525E9" w:rsidRPr="008C32F3" w:rsidRDefault="00B525E9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Overlord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09ED8" w14:textId="77777777" w:rsidR="00B525E9" w:rsidRPr="008C32F3" w:rsidRDefault="00B525E9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AA6C6" w14:textId="77777777" w:rsidR="00B525E9" w:rsidRPr="008C32F3" w:rsidRDefault="00B525E9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DFC2" w14:textId="77777777" w:rsidR="00B525E9" w:rsidRPr="008C32F3" w:rsidRDefault="00B525E9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0E98D" w14:textId="77777777" w:rsidR="00B525E9" w:rsidRPr="008C32F3" w:rsidRDefault="00B525E9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C720F" w14:textId="77777777" w:rsidR="00B525E9" w:rsidRPr="008C32F3" w:rsidRDefault="00B525E9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  <w:r w:rsidR="0018608E" w:rsidRPr="008C32F3">
              <w:rPr>
                <w:rFonts w:asciiTheme="majorHAnsi" w:hAnsiTheme="majorHAnsi"/>
              </w:rPr>
              <w:t xml:space="preserve"> May have Psyker powers** @ 10pts each</w:t>
            </w:r>
          </w:p>
        </w:tc>
      </w:tr>
      <w:tr w:rsidR="002D7774" w:rsidRPr="008C32F3" w14:paraId="305FCAD1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82790" w14:textId="77777777" w:rsidR="00DA19D3" w:rsidRPr="008C32F3" w:rsidRDefault="00DA19D3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29BDA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1BA2F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07B8E" w14:textId="77777777" w:rsidR="00DA19D3" w:rsidRPr="008C32F3" w:rsidRDefault="00DA19D3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0F8A9" w14:textId="77777777" w:rsidR="00DA19D3" w:rsidRPr="008C32F3" w:rsidRDefault="00DA19D3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051D1" w14:textId="77777777" w:rsidR="00DA19D3" w:rsidRPr="008C32F3" w:rsidRDefault="00DA19D3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</w:p>
        </w:tc>
      </w:tr>
      <w:tr w:rsidR="002D7774" w:rsidRPr="008C32F3" w14:paraId="73347A79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4928F" w14:textId="77777777"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Destroyer Lord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76198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808C5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2D7B" w14:textId="77777777" w:rsidR="005410DC" w:rsidRPr="008C32F3" w:rsidRDefault="005410DC" w:rsidP="00F17860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</w:t>
            </w:r>
            <w:r w:rsidR="00F17860"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E9F33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E475B" w14:textId="77777777" w:rsidR="005410DC" w:rsidRPr="008C32F3" w:rsidRDefault="005410DC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when moving.</w:t>
            </w:r>
          </w:p>
        </w:tc>
      </w:tr>
      <w:tr w:rsidR="002D7774" w:rsidRPr="008C32F3" w14:paraId="614EC395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B5D15" w14:textId="77777777"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Cryptek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EC279" w14:textId="77777777" w:rsidR="005410DC" w:rsidRPr="008C32F3" w:rsidRDefault="005410DC" w:rsidP="005410DC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77F9E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73D7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3D5B9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AF326" w14:textId="6EBAC936" w:rsidR="005410DC" w:rsidRPr="008C32F3" w:rsidRDefault="0018608E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Leader. Terrifying [5pts]. May have Psyker powers** @ 10pts each</w:t>
            </w:r>
            <w:r w:rsidR="00693B30" w:rsidRPr="008C32F3">
              <w:rPr>
                <w:rFonts w:asciiTheme="majorHAnsi" w:hAnsiTheme="majorHAnsi"/>
              </w:rPr>
              <w:t>. Medic</w:t>
            </w:r>
            <w:r w:rsidR="008C32F3">
              <w:rPr>
                <w:rFonts w:asciiTheme="majorHAnsi" w:hAnsiTheme="majorHAnsi"/>
              </w:rPr>
              <w:t xml:space="preserve"> [5pts]</w:t>
            </w:r>
            <w:r w:rsidR="00693B30" w:rsidRPr="008C32F3">
              <w:rPr>
                <w:rFonts w:asciiTheme="majorHAnsi" w:hAnsiTheme="majorHAnsi"/>
              </w:rPr>
              <w:t>.</w:t>
            </w:r>
          </w:p>
        </w:tc>
      </w:tr>
      <w:tr w:rsidR="002D7774" w:rsidRPr="008C32F3" w14:paraId="78999A65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20F9C" w14:textId="77777777" w:rsidR="005410DC" w:rsidRPr="008C32F3" w:rsidRDefault="005410DC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Immortal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D9D67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C4812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5913D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19B91" w14:textId="77777777" w:rsidR="005410DC" w:rsidRPr="008C32F3" w:rsidRDefault="005410DC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CB51" w14:textId="77777777" w:rsidR="005410DC" w:rsidRPr="008C32F3" w:rsidRDefault="005410DC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 w14:paraId="37786087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508D5" w14:textId="77777777" w:rsidR="001115B2" w:rsidRPr="008C32F3" w:rsidDel="00B525E9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Lychguard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0A979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2557B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63750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4B38F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930F7" w14:textId="77777777"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 w14:paraId="603C7DED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BEAFE" w14:textId="77777777"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Deathmark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2E4D8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3+/4+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212C0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3941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F1C7F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52295" w14:textId="77777777" w:rsidR="001115B2" w:rsidRPr="008C32F3" w:rsidRDefault="00693B30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[5pts], Sniper.</w:t>
            </w:r>
          </w:p>
        </w:tc>
      </w:tr>
      <w:tr w:rsidR="002D7774" w:rsidRPr="008C32F3" w14:paraId="44EEC2F2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7D819" w14:textId="77777777"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Triarch Praetorian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9F93F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BA845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35CB8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8F035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41AA4" w14:textId="77777777"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 w14:paraId="25B5D768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98EB1" w14:textId="77777777"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Pariah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3C86E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D23A4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D11D5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20E9E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78F01" w14:textId="77777777" w:rsidR="001115B2" w:rsidRPr="008C32F3" w:rsidRDefault="001115B2" w:rsidP="00693B30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 xml:space="preserve">Terrifying [5pts]. </w:t>
            </w:r>
            <w:r w:rsidR="00693B30" w:rsidRPr="008C32F3">
              <w:rPr>
                <w:rFonts w:asciiTheme="majorHAnsi" w:hAnsiTheme="majorHAnsi"/>
              </w:rPr>
              <w:t>Untouchable</w:t>
            </w:r>
            <w:r w:rsidRPr="008C32F3">
              <w:rPr>
                <w:rFonts w:asciiTheme="majorHAnsi" w:hAnsiTheme="majorHAnsi"/>
              </w:rPr>
              <w:t xml:space="preserve"> [5pts].</w:t>
            </w:r>
          </w:p>
        </w:tc>
      </w:tr>
      <w:tr w:rsidR="002D7774" w:rsidRPr="008C32F3" w14:paraId="417EE27A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5738B" w14:textId="77777777" w:rsidR="001115B2" w:rsidRPr="008C32F3" w:rsidRDefault="001115B2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Wraith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6F43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F6063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1AA54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035B9" w14:textId="77777777" w:rsidR="001115B2" w:rsidRPr="008C32F3" w:rsidRDefault="001115B2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9F8EA" w14:textId="77777777" w:rsidR="001115B2" w:rsidRPr="008C32F3" w:rsidRDefault="001115B2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</w:p>
        </w:tc>
      </w:tr>
      <w:tr w:rsidR="002D7774" w:rsidRPr="008C32F3" w14:paraId="6E48916C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34860" w14:textId="77777777"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Spyder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C4D7C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57A3E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F8174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60C52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35CB5" w14:textId="77777777"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</w:p>
        </w:tc>
      </w:tr>
      <w:tr w:rsidR="002D7774" w:rsidRPr="008C32F3" w14:paraId="13A080F3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FDE3B" w14:textId="4BC0F6B7"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Canoptek Scarab</w:t>
            </w:r>
            <w:r w:rsidR="005D7549" w:rsidRPr="008C32F3">
              <w:rPr>
                <w:rFonts w:asciiTheme="majorHAnsi" w:hAnsiTheme="majorHAnsi"/>
              </w:rPr>
              <w:t>s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D8355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4+/4+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41E21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4D86B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F413C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675C2" w14:textId="77777777"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 w14:paraId="6674DE0E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FAC4B" w14:textId="77777777" w:rsidR="00484B7A" w:rsidRPr="008C32F3" w:rsidDel="00B525E9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Destroyer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16DB2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2+3+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A2533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1DFB4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FF5D9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77089" w14:textId="77777777"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  <w:r w:rsidR="00F13004" w:rsidRPr="008C32F3">
              <w:rPr>
                <w:rFonts w:asciiTheme="majorHAnsi" w:hAnsiTheme="majorHAnsi"/>
              </w:rPr>
              <w:t xml:space="preserve"> Ignores terrain </w:t>
            </w:r>
            <w:r w:rsidR="0011398C" w:rsidRPr="008C32F3">
              <w:rPr>
                <w:rFonts w:asciiTheme="majorHAnsi" w:hAnsiTheme="majorHAnsi"/>
              </w:rPr>
              <w:t xml:space="preserve">effects </w:t>
            </w:r>
            <w:r w:rsidR="00F13004" w:rsidRPr="008C32F3">
              <w:rPr>
                <w:rFonts w:asciiTheme="majorHAnsi" w:hAnsiTheme="majorHAnsi"/>
              </w:rPr>
              <w:t>when moving.</w:t>
            </w:r>
          </w:p>
        </w:tc>
      </w:tr>
      <w:tr w:rsidR="002D7774" w:rsidRPr="008C32F3" w14:paraId="71D9081B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7B852" w14:textId="77777777"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Flayed One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6F796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4E825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AA530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002CC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+0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81636" w14:textId="77777777"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  <w:tr w:rsidR="002D7774" w:rsidRPr="008C32F3" w14:paraId="59AC6B9C" w14:textId="77777777" w:rsidTr="002D7774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8E2A1" w14:textId="77777777" w:rsidR="00484B7A" w:rsidRPr="008C32F3" w:rsidRDefault="00484B7A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Warrior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B06D8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3+/2+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24378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31281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9DCBF" w14:textId="77777777" w:rsidR="00484B7A" w:rsidRPr="008C32F3" w:rsidRDefault="00484B7A" w:rsidP="00DA19D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+0</w:t>
            </w:r>
          </w:p>
        </w:tc>
        <w:tc>
          <w:tcPr>
            <w:tcW w:w="3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44DB" w14:textId="77777777" w:rsidR="00484B7A" w:rsidRPr="008C32F3" w:rsidRDefault="00484B7A" w:rsidP="00F13004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Terrifying [5pts].</w:t>
            </w:r>
          </w:p>
        </w:tc>
      </w:tr>
    </w:tbl>
    <w:p w14:paraId="46A928A5" w14:textId="77777777" w:rsidR="00DA19D3" w:rsidRPr="008C32F3" w:rsidRDefault="00DA19D3" w:rsidP="00DA19D3">
      <w:pPr>
        <w:jc w:val="both"/>
        <w:rPr>
          <w:rFonts w:asciiTheme="majorHAnsi" w:hAnsiTheme="majorHAnsi"/>
          <w:i/>
          <w:sz w:val="20"/>
          <w:szCs w:val="20"/>
        </w:rPr>
      </w:pPr>
    </w:p>
    <w:p w14:paraId="62892E23" w14:textId="141448F2" w:rsidR="0018608E" w:rsidRPr="008C32F3" w:rsidRDefault="00DA19D3" w:rsidP="00DA19D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 Necrons have a special rule relating to their Grit rolls. A Necron</w:t>
      </w:r>
      <w:r w:rsidR="002C5B0C" w:rsidRPr="008C32F3">
        <w:rPr>
          <w:rFonts w:asciiTheme="majorHAnsi" w:hAnsiTheme="majorHAnsi"/>
          <w:i/>
          <w:sz w:val="20"/>
          <w:szCs w:val="20"/>
        </w:rPr>
        <w:t xml:space="preserve"> Warrior</w:t>
      </w:r>
      <w:r w:rsidRPr="008C32F3">
        <w:rPr>
          <w:rFonts w:asciiTheme="majorHAnsi" w:hAnsiTheme="majorHAnsi"/>
          <w:i/>
          <w:sz w:val="20"/>
          <w:szCs w:val="20"/>
        </w:rPr>
        <w:t>'s Grit roll is normally 3+, but when rolling after being knocked down, their Grit roll is reduced to 2+. If a Necron fails this roll, then they “phase out” and are removed from the game.</w:t>
      </w:r>
      <w:r w:rsidR="002D7774" w:rsidRPr="008C32F3">
        <w:rPr>
          <w:rFonts w:asciiTheme="majorHAnsi" w:hAnsiTheme="majorHAnsi"/>
          <w:i/>
          <w:sz w:val="20"/>
          <w:szCs w:val="20"/>
        </w:rPr>
        <w:t xml:space="preserve"> The </w:t>
      </w:r>
      <w:r w:rsidR="006977C7">
        <w:rPr>
          <w:rFonts w:asciiTheme="majorHAnsi" w:hAnsiTheme="majorHAnsi"/>
          <w:i/>
          <w:sz w:val="20"/>
          <w:szCs w:val="20"/>
        </w:rPr>
        <w:t>higher</w:t>
      </w:r>
      <w:r w:rsidR="002D7774" w:rsidRPr="008C32F3">
        <w:rPr>
          <w:rFonts w:asciiTheme="majorHAnsi" w:hAnsiTheme="majorHAnsi"/>
          <w:i/>
          <w:sz w:val="20"/>
          <w:szCs w:val="20"/>
        </w:rPr>
        <w:t xml:space="preserve"> Grit value is used when determining points cost.</w:t>
      </w:r>
    </w:p>
    <w:p w14:paraId="43BBD9A5" w14:textId="030098C8" w:rsidR="0018608E" w:rsidRPr="008C32F3" w:rsidRDefault="0018608E" w:rsidP="00DA19D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** Necrons are</w:t>
      </w:r>
      <w:r w:rsidR="00D72C4D" w:rsidRPr="008C32F3">
        <w:rPr>
          <w:rFonts w:asciiTheme="majorHAnsi" w:hAnsiTheme="majorHAnsi"/>
          <w:i/>
          <w:sz w:val="20"/>
          <w:szCs w:val="20"/>
        </w:rPr>
        <w:t xml:space="preserve"> not</w:t>
      </w:r>
      <w:r w:rsidRPr="008C32F3">
        <w:rPr>
          <w:rFonts w:asciiTheme="majorHAnsi" w:hAnsiTheme="majorHAnsi"/>
          <w:i/>
          <w:sz w:val="20"/>
          <w:szCs w:val="20"/>
        </w:rPr>
        <w:t xml:space="preserve"> psychic</w:t>
      </w:r>
      <w:r w:rsidR="00D72C4D" w:rsidRPr="008C32F3">
        <w:rPr>
          <w:rFonts w:asciiTheme="majorHAnsi" w:hAnsiTheme="majorHAnsi"/>
          <w:i/>
          <w:sz w:val="20"/>
          <w:szCs w:val="20"/>
        </w:rPr>
        <w:t xml:space="preserve"> per se</w:t>
      </w:r>
      <w:r w:rsidRPr="008C32F3">
        <w:rPr>
          <w:rFonts w:asciiTheme="majorHAnsi" w:hAnsiTheme="majorHAnsi"/>
          <w:i/>
          <w:sz w:val="20"/>
          <w:szCs w:val="20"/>
        </w:rPr>
        <w:t>, but possess arcane and unique technology</w:t>
      </w:r>
      <w:r w:rsidR="004A1E08" w:rsidRPr="008C32F3">
        <w:rPr>
          <w:rFonts w:asciiTheme="majorHAnsi" w:hAnsiTheme="majorHAnsi"/>
          <w:i/>
          <w:sz w:val="20"/>
          <w:szCs w:val="20"/>
        </w:rPr>
        <w:t>,</w:t>
      </w:r>
      <w:r w:rsidRPr="008C32F3">
        <w:rPr>
          <w:rFonts w:asciiTheme="majorHAnsi" w:hAnsiTheme="majorHAnsi"/>
          <w:i/>
          <w:sz w:val="20"/>
          <w:szCs w:val="20"/>
        </w:rPr>
        <w:t xml:space="preserve"> which </w:t>
      </w:r>
      <w:r w:rsidR="004A1E08" w:rsidRPr="008C32F3">
        <w:rPr>
          <w:rFonts w:asciiTheme="majorHAnsi" w:hAnsiTheme="majorHAnsi"/>
          <w:i/>
          <w:sz w:val="20"/>
          <w:szCs w:val="20"/>
        </w:rPr>
        <w:t>to many mortals</w:t>
      </w:r>
      <w:r w:rsidRPr="008C32F3">
        <w:rPr>
          <w:rFonts w:asciiTheme="majorHAnsi" w:hAnsiTheme="majorHAnsi"/>
          <w:i/>
          <w:sz w:val="20"/>
          <w:szCs w:val="20"/>
        </w:rPr>
        <w:t xml:space="preserve"> appears </w:t>
      </w:r>
      <w:r w:rsidR="004A1E08" w:rsidRPr="008C32F3">
        <w:rPr>
          <w:rFonts w:asciiTheme="majorHAnsi" w:hAnsiTheme="majorHAnsi"/>
          <w:i/>
          <w:sz w:val="20"/>
          <w:szCs w:val="20"/>
        </w:rPr>
        <w:t xml:space="preserve">indistinguishable from </w:t>
      </w:r>
      <w:r w:rsidRPr="008C32F3">
        <w:rPr>
          <w:rFonts w:asciiTheme="majorHAnsi" w:hAnsiTheme="majorHAnsi"/>
          <w:i/>
          <w:sz w:val="20"/>
          <w:szCs w:val="20"/>
        </w:rPr>
        <w:t>magic. Necron Overlords and Crypteks may be given psyker powers, but players may assume that the effects of these powers are actually produced by their sufficiently advanced technology.</w:t>
      </w:r>
    </w:p>
    <w:p w14:paraId="18995C1F" w14:textId="77777777" w:rsidR="00DA19D3" w:rsidRPr="008C32F3" w:rsidRDefault="00DA19D3" w:rsidP="00DA19D3">
      <w:pPr>
        <w:jc w:val="both"/>
        <w:rPr>
          <w:rFonts w:asciiTheme="majorHAnsi" w:hAnsiTheme="majorHAnsi"/>
          <w:i/>
          <w:sz w:val="20"/>
          <w:szCs w:val="20"/>
        </w:rPr>
      </w:pPr>
    </w:p>
    <w:p w14:paraId="4E6FC82F" w14:textId="77777777" w:rsidR="00DA19D3" w:rsidRPr="008C32F3" w:rsidRDefault="00DA19D3" w:rsidP="00DA19D3">
      <w:pPr>
        <w:jc w:val="both"/>
        <w:rPr>
          <w:rFonts w:asciiTheme="majorHAnsi" w:hAnsiTheme="majorHAnsi"/>
        </w:rPr>
      </w:pPr>
    </w:p>
    <w:p w14:paraId="315F9262" w14:textId="77777777" w:rsidR="00DA19D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Armour</w:t>
      </w:r>
    </w:p>
    <w:p w14:paraId="3A7F953D" w14:textId="77777777" w:rsidR="00DA19D3" w:rsidRPr="008C32F3" w:rsidRDefault="00DA19D3" w:rsidP="00DA19D3">
      <w:pPr>
        <w:jc w:val="both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9"/>
        <w:gridCol w:w="5805"/>
      </w:tblGrid>
      <w:tr w:rsidR="00150F18" w:rsidRPr="008C32F3" w14:paraId="148255D0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D249E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 xml:space="preserve">Type 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2AAFA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150F18" w:rsidRPr="008C32F3" w14:paraId="0F4850AA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2C1D6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Standard Living Metal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30E34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[8+ to hit]</w:t>
            </w:r>
          </w:p>
        </w:tc>
      </w:tr>
      <w:tr w:rsidR="00150F18" w:rsidRPr="008C32F3" w14:paraId="6311F415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12A41" w14:textId="013C1DA6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Resurrection Orb*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EAB73" w14:textId="4187DF39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[9+ to hit]. Confers the same armour on friendly models within 3”.</w:t>
            </w:r>
          </w:p>
        </w:tc>
      </w:tr>
      <w:tr w:rsidR="00150F18" w:rsidRPr="008C32F3" w14:paraId="31853A62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B4DB7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Dispersion Shield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15C05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[9+ to hit]</w:t>
            </w:r>
          </w:p>
        </w:tc>
      </w:tr>
      <w:tr w:rsidR="00150F18" w:rsidRPr="008C32F3" w14:paraId="077A526A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D85DC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Phase Shifter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534F9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[10+ to hit]</w:t>
            </w:r>
          </w:p>
        </w:tc>
      </w:tr>
      <w:tr w:rsidR="00150F18" w:rsidRPr="008C32F3" w14:paraId="2A390291" w14:textId="77777777" w:rsidTr="00150F18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862AD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Sempiternal Weave</w:t>
            </w:r>
          </w:p>
        </w:tc>
        <w:tc>
          <w:tcPr>
            <w:tcW w:w="58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E9391" w14:textId="77777777" w:rsidR="00150F18" w:rsidRPr="008C32F3" w:rsidRDefault="00150F18" w:rsidP="00DA19D3">
            <w:pPr>
              <w:jc w:val="both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[10+ to hit]</w:t>
            </w:r>
          </w:p>
        </w:tc>
      </w:tr>
    </w:tbl>
    <w:p w14:paraId="68242C7F" w14:textId="77777777" w:rsidR="00070F53" w:rsidRPr="008C32F3" w:rsidRDefault="00070F53" w:rsidP="00DA19D3">
      <w:pPr>
        <w:jc w:val="both"/>
        <w:rPr>
          <w:rFonts w:asciiTheme="majorHAnsi" w:hAnsiTheme="majorHAnsi"/>
        </w:rPr>
      </w:pPr>
    </w:p>
    <w:p w14:paraId="60B56EA6" w14:textId="2B62CAF8" w:rsidR="004A1E08" w:rsidRPr="008C32F3" w:rsidRDefault="00BF6E2A" w:rsidP="004A1E08">
      <w:pPr>
        <w:jc w:val="both"/>
        <w:rPr>
          <w:rFonts w:asciiTheme="majorHAnsi" w:hAnsiTheme="majorHAnsi"/>
        </w:rPr>
      </w:pPr>
      <w:r w:rsidRPr="008C32F3">
        <w:rPr>
          <w:rFonts w:asciiTheme="majorHAnsi" w:hAnsiTheme="majorHAnsi"/>
          <w:i/>
          <w:sz w:val="20"/>
          <w:szCs w:val="20"/>
        </w:rPr>
        <w:t>* The Resurrection Orb is not a form of armour, but to reflect its ability to allow Necrons to regenerate, it is represented as a type of armour.</w:t>
      </w:r>
      <w:r w:rsidR="004A1E08" w:rsidRPr="008C32F3">
        <w:rPr>
          <w:rFonts w:asciiTheme="majorHAnsi" w:hAnsiTheme="majorHAnsi"/>
        </w:rPr>
        <w:t xml:space="preserve"> </w:t>
      </w:r>
    </w:p>
    <w:p w14:paraId="4ECBEA57" w14:textId="08115ED1" w:rsidR="00070F53" w:rsidRPr="008C32F3" w:rsidRDefault="00070F53" w:rsidP="008B3F8E">
      <w:pPr>
        <w:jc w:val="both"/>
        <w:rPr>
          <w:rFonts w:asciiTheme="majorHAnsi" w:hAnsiTheme="majorHAnsi"/>
        </w:rPr>
      </w:pPr>
    </w:p>
    <w:p w14:paraId="7FE9DC26" w14:textId="77777777" w:rsidR="00FF394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8C32F3">
        <w:rPr>
          <w:rFonts w:asciiTheme="majorHAnsi" w:hAnsiTheme="majorHAnsi"/>
          <w:b/>
          <w:sz w:val="28"/>
          <w:szCs w:val="28"/>
        </w:rPr>
        <w:t>Weapons</w:t>
      </w:r>
    </w:p>
    <w:p w14:paraId="49AFA81F" w14:textId="77777777" w:rsidR="00DA19D3" w:rsidRPr="008C32F3" w:rsidRDefault="00DA19D3" w:rsidP="00DA19D3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4"/>
        <w:gridCol w:w="1121"/>
        <w:gridCol w:w="984"/>
        <w:gridCol w:w="985"/>
        <w:gridCol w:w="841"/>
        <w:gridCol w:w="1999"/>
      </w:tblGrid>
      <w:tr w:rsidR="00C66EEB" w:rsidRPr="008C32F3" w14:paraId="06167171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19316" w14:textId="77777777" w:rsidR="00C66EEB" w:rsidRPr="008C32F3" w:rsidRDefault="00C66EEB" w:rsidP="00FF3943">
            <w:pPr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Weapon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AD6C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00F1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Bonus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70F5D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Range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55F9F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1FB67" w14:textId="77777777" w:rsidR="00C66EEB" w:rsidRPr="008C32F3" w:rsidRDefault="00C66EEB" w:rsidP="00C66EEB">
            <w:pPr>
              <w:rPr>
                <w:rFonts w:asciiTheme="majorHAnsi" w:hAnsiTheme="majorHAnsi"/>
                <w:b/>
              </w:rPr>
            </w:pPr>
            <w:r w:rsidRPr="008C32F3">
              <w:rPr>
                <w:rFonts w:asciiTheme="majorHAnsi" w:hAnsiTheme="majorHAnsi"/>
                <w:b/>
              </w:rPr>
              <w:t>Notes</w:t>
            </w:r>
          </w:p>
        </w:tc>
      </w:tr>
      <w:tr w:rsidR="00C66EEB" w:rsidRPr="008C32F3" w14:paraId="4D51F0D1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B96B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Flayer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80EA6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6A271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27C01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BF99F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418A2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</w:p>
        </w:tc>
      </w:tr>
      <w:tr w:rsidR="00C66EEB" w:rsidRPr="008C32F3" w14:paraId="0EBD142B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06654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Flayed One Blades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8DA4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0A059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+2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45306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1B4BE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FB345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</w:p>
        </w:tc>
      </w:tr>
      <w:tr w:rsidR="00C66EEB" w:rsidRPr="008C32F3" w14:paraId="3381271E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B6EA5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Staff Of Light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06C2F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32269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C0018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C6C69" w14:textId="7104A5C5" w:rsidR="00C66EEB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7F439" w14:textId="7A04FBC1" w:rsidR="00C66EEB" w:rsidRPr="008C32F3" w:rsidRDefault="00C66EEB" w:rsidP="00C66EEB">
            <w:pPr>
              <w:rPr>
                <w:rFonts w:asciiTheme="majorHAnsi" w:hAnsiTheme="majorHAnsi"/>
              </w:rPr>
            </w:pPr>
          </w:p>
        </w:tc>
      </w:tr>
      <w:tr w:rsidR="00C66EEB" w:rsidRPr="008C32F3" w14:paraId="1D07F058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67FD6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Warscythe</w:t>
            </w:r>
            <w:r w:rsidR="00FF3943" w:rsidRPr="008C32F3">
              <w:rPr>
                <w:rFonts w:asciiTheme="majorHAnsi" w:hAnsiTheme="majorHAnsi"/>
              </w:rPr>
              <w:t>*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3420E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A031A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5EB7E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7FBBD" w14:textId="5A5869E1" w:rsidR="00C66EEB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17FFE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Ranged + Melee</w:t>
            </w:r>
          </w:p>
        </w:tc>
      </w:tr>
      <w:tr w:rsidR="00C66EEB" w:rsidRPr="008C32F3" w14:paraId="52FB73EA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C14DF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Hypherphase Sword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982A3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54F99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B9D1D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4E1B" w14:textId="0CE2CB90" w:rsidR="00C66EEB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C4337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</w:p>
        </w:tc>
      </w:tr>
      <w:tr w:rsidR="00C66EEB" w:rsidRPr="008C32F3" w14:paraId="29336B4C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AB72B" w14:textId="77777777" w:rsidR="00C66EEB" w:rsidRPr="008C32F3" w:rsidRDefault="00C66EEB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Gauntlet Of Fire*</w:t>
            </w:r>
            <w:r w:rsidR="00FF3943" w:rsidRPr="008C32F3">
              <w:rPr>
                <w:rFonts w:asciiTheme="majorHAnsi" w:hAnsiTheme="majorHAnsi"/>
              </w:rPr>
              <w:t>*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1BA53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5C37D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97B3C" w14:textId="77777777" w:rsidR="00C66EEB" w:rsidRPr="008C32F3" w:rsidRDefault="00C66EEB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98B22" w14:textId="73A7F939" w:rsidR="00C66EEB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B6521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Template</w:t>
            </w:r>
          </w:p>
        </w:tc>
      </w:tr>
      <w:tr w:rsidR="00C66EEB" w:rsidRPr="008C32F3" w14:paraId="605AC6CA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800F3" w14:textId="77777777" w:rsidR="00C66EEB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Voidblade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948EA" w14:textId="77777777" w:rsidR="00C66EEB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EFC4C" w14:textId="77777777" w:rsidR="00C66EEB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1A76E" w14:textId="77777777" w:rsidR="00C66EEB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10D2A" w14:textId="0E10FC77" w:rsidR="00C66EEB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2D4CE" w14:textId="77777777" w:rsidR="00C66EEB" w:rsidRPr="008C32F3" w:rsidRDefault="00C66EEB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3EEEEEDE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91910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Synaptic Disintegrator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340F2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F5E59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+3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85BF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EF5B0" w14:textId="3CB22557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5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419D0" w14:textId="77777777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012C8052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E9E3A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Blaster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90045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C31CD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F8467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731DF" w14:textId="194F58B8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0F24F" w14:textId="77777777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3F89B0B1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36A93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Tesla Carbine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C3BA4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8F30C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0DF90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D66BC" w14:textId="140B43B8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B28D2" w14:textId="77777777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2BBF8A6B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C5D2E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Rod of Covenant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F7040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2061D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16F96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6”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29A72" w14:textId="0F319827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BCFCC" w14:textId="77777777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2A6106B9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E0562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Particle Caster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16A9F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456DD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+4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534EC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12”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C3D5E" w14:textId="7CA6CD62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4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B0DE7" w14:textId="77777777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479DF954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BBCB3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Gauss Cannon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30288" w14:textId="45811F51" w:rsidR="00FF3943" w:rsidRPr="008C32F3" w:rsidRDefault="00FF3943" w:rsidP="003B35D1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</w:t>
            </w:r>
            <w:r w:rsidR="003B35D1" w:rsidRPr="008C32F3">
              <w:rPr>
                <w:rFonts w:asciiTheme="majorHAnsi" w:hAnsiTheme="majorHAnsi"/>
              </w:rPr>
              <w:t xml:space="preserve"> </w:t>
            </w: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4FDA4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+5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33512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24”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7F218" w14:textId="262211CE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7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F549D" w14:textId="2A572F18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  <w:tr w:rsidR="00FF3943" w:rsidRPr="008C32F3" w14:paraId="4F3C7BCA" w14:textId="77777777" w:rsidTr="008C5917"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2F3BE" w14:textId="77777777" w:rsidR="00FF3943" w:rsidRPr="008C32F3" w:rsidRDefault="00FF3943" w:rsidP="00FF3943">
            <w:pPr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Heavy Gauss Cannon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D8CE6" w14:textId="30172136" w:rsidR="00FF3943" w:rsidRPr="008C32F3" w:rsidRDefault="00FF3943" w:rsidP="003B35D1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V</w:t>
            </w:r>
            <w:r w:rsidR="003B35D1" w:rsidRPr="008C32F3">
              <w:rPr>
                <w:rFonts w:asciiTheme="majorHAnsi" w:hAnsiTheme="majorHAnsi"/>
              </w:rPr>
              <w:t xml:space="preserve"> </w:t>
            </w:r>
            <w:r w:rsidRPr="008C32F3">
              <w:rPr>
                <w:rFonts w:asciiTheme="majorHAnsi" w:hAnsiTheme="majorHAnsi"/>
              </w:rPr>
              <w:t>Heavy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33B55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+6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7F54F" w14:textId="77777777" w:rsidR="00FF3943" w:rsidRPr="008C32F3" w:rsidRDefault="00FF3943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36”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AB1D7" w14:textId="0411C037" w:rsidR="00FF3943" w:rsidRPr="008C32F3" w:rsidRDefault="00897E51" w:rsidP="002939C3">
            <w:pPr>
              <w:jc w:val="center"/>
              <w:rPr>
                <w:rFonts w:asciiTheme="majorHAnsi" w:hAnsiTheme="majorHAnsi"/>
              </w:rPr>
            </w:pPr>
            <w:r w:rsidRPr="008C32F3">
              <w:rPr>
                <w:rFonts w:asciiTheme="majorHAnsi" w:hAnsiTheme="majorHAnsi"/>
              </w:rPr>
              <w:t>10</w:t>
            </w:r>
          </w:p>
        </w:tc>
        <w:tc>
          <w:tcPr>
            <w:tcW w:w="20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54C4A" w14:textId="263069CA" w:rsidR="00FF3943" w:rsidRPr="008C32F3" w:rsidRDefault="00FF3943" w:rsidP="00C66EEB">
            <w:pPr>
              <w:rPr>
                <w:rFonts w:asciiTheme="majorHAnsi" w:hAnsiTheme="majorHAnsi"/>
              </w:rPr>
            </w:pPr>
          </w:p>
        </w:tc>
      </w:tr>
    </w:tbl>
    <w:p w14:paraId="5E65C41B" w14:textId="77777777" w:rsidR="00C66EEB" w:rsidRPr="008C32F3" w:rsidRDefault="00C66EEB" w:rsidP="00C66EEB">
      <w:pPr>
        <w:jc w:val="both"/>
        <w:rPr>
          <w:rFonts w:asciiTheme="majorHAnsi" w:hAnsiTheme="majorHAnsi"/>
          <w:i/>
          <w:sz w:val="20"/>
          <w:szCs w:val="20"/>
        </w:rPr>
      </w:pPr>
    </w:p>
    <w:p w14:paraId="012123D8" w14:textId="77777777" w:rsidR="00FF3943" w:rsidRPr="008C32F3" w:rsidRDefault="00FF3943" w:rsidP="00FF394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 The Warscythe is a melee-only weapon when used by a Necron Lord, but may be used as both a ranged weapon and melee weapon by Pariahs.</w:t>
      </w:r>
    </w:p>
    <w:p w14:paraId="6F68B563" w14:textId="312881B6" w:rsidR="00DA19D3" w:rsidRDefault="00FF3943" w:rsidP="00DA19D3">
      <w:pPr>
        <w:jc w:val="both"/>
        <w:rPr>
          <w:rFonts w:asciiTheme="majorHAnsi" w:hAnsiTheme="majorHAnsi"/>
          <w:i/>
          <w:sz w:val="20"/>
          <w:szCs w:val="20"/>
        </w:rPr>
      </w:pPr>
      <w:r w:rsidRPr="008C32F3">
        <w:rPr>
          <w:rFonts w:asciiTheme="majorHAnsi" w:hAnsiTheme="majorHAnsi"/>
          <w:i/>
          <w:sz w:val="20"/>
          <w:szCs w:val="20"/>
        </w:rPr>
        <w:t>*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* </w:t>
      </w:r>
      <w:r w:rsidR="009C7ECE" w:rsidRPr="008C32F3">
        <w:rPr>
          <w:rFonts w:asciiTheme="majorHAnsi" w:hAnsiTheme="majorHAnsi"/>
          <w:i/>
          <w:sz w:val="20"/>
          <w:szCs w:val="20"/>
        </w:rPr>
        <w:t>T</w:t>
      </w:r>
      <w:r w:rsidR="00C66EEB" w:rsidRPr="008C32F3">
        <w:rPr>
          <w:rFonts w:asciiTheme="majorHAnsi" w:hAnsiTheme="majorHAnsi"/>
          <w:i/>
          <w:sz w:val="20"/>
          <w:szCs w:val="20"/>
        </w:rPr>
        <w:t>he Gauntlet Of Fire is</w:t>
      </w:r>
      <w:r w:rsidR="009C7ECE" w:rsidRPr="008C32F3">
        <w:rPr>
          <w:rFonts w:asciiTheme="majorHAnsi" w:hAnsiTheme="majorHAnsi"/>
          <w:i/>
          <w:sz w:val="20"/>
          <w:szCs w:val="20"/>
        </w:rPr>
        <w:t xml:space="preserve"> both a melee weapon and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 a flame thrower, but does not suffer </w:t>
      </w:r>
      <w:r w:rsidR="00150F18" w:rsidRPr="008C32F3">
        <w:rPr>
          <w:rFonts w:asciiTheme="majorHAnsi" w:hAnsiTheme="majorHAnsi"/>
          <w:i/>
          <w:sz w:val="20"/>
          <w:szCs w:val="20"/>
        </w:rPr>
        <w:t>an armour</w:t>
      </w:r>
      <w:r w:rsidR="00C66EEB" w:rsidRPr="008C32F3">
        <w:rPr>
          <w:rFonts w:asciiTheme="majorHAnsi" w:hAnsiTheme="majorHAnsi"/>
          <w:i/>
          <w:sz w:val="20"/>
          <w:szCs w:val="20"/>
        </w:rPr>
        <w:t xml:space="preserve"> </w:t>
      </w:r>
      <w:r w:rsidR="00150F18" w:rsidRPr="008C32F3">
        <w:rPr>
          <w:rFonts w:asciiTheme="majorHAnsi" w:hAnsiTheme="majorHAnsi"/>
          <w:i/>
          <w:sz w:val="20"/>
          <w:szCs w:val="20"/>
        </w:rPr>
        <w:t>penalty like other flame throwers</w:t>
      </w:r>
      <w:r w:rsidRPr="008C32F3">
        <w:rPr>
          <w:rFonts w:asciiTheme="majorHAnsi" w:hAnsiTheme="majorHAnsi"/>
          <w:i/>
          <w:sz w:val="20"/>
          <w:szCs w:val="20"/>
        </w:rPr>
        <w:t>.</w:t>
      </w:r>
    </w:p>
    <w:p w14:paraId="2A98E13E" w14:textId="77777777" w:rsidR="00654D17" w:rsidRDefault="00654D17" w:rsidP="00DA19D3">
      <w:pPr>
        <w:jc w:val="both"/>
        <w:rPr>
          <w:rFonts w:asciiTheme="majorHAnsi" w:hAnsiTheme="majorHAnsi"/>
        </w:rPr>
      </w:pPr>
    </w:p>
    <w:p w14:paraId="0E1189CD" w14:textId="77777777" w:rsidR="00654D17" w:rsidRDefault="00654D17" w:rsidP="00DA19D3">
      <w:pPr>
        <w:jc w:val="both"/>
        <w:rPr>
          <w:rFonts w:asciiTheme="majorHAnsi" w:hAnsiTheme="majorHAnsi"/>
        </w:rPr>
      </w:pPr>
    </w:p>
    <w:p w14:paraId="4605D945" w14:textId="415FAA35" w:rsidR="00654D17" w:rsidRPr="00654D17" w:rsidRDefault="00654D17" w:rsidP="00DA19D3">
      <w:pPr>
        <w:jc w:val="both"/>
        <w:rPr>
          <w:rFonts w:asciiTheme="majorHAnsi" w:hAnsiTheme="majorHAnsi"/>
          <w:b/>
          <w:sz w:val="28"/>
          <w:szCs w:val="28"/>
        </w:rPr>
      </w:pPr>
      <w:r w:rsidRPr="00654D17">
        <w:rPr>
          <w:rFonts w:asciiTheme="majorHAnsi" w:hAnsiTheme="majorHAnsi"/>
          <w:b/>
          <w:sz w:val="28"/>
          <w:szCs w:val="28"/>
        </w:rPr>
        <w:t>Example Retinue – 200pts</w:t>
      </w:r>
    </w:p>
    <w:p w14:paraId="6F12DAC5" w14:textId="77777777" w:rsidR="00654D17" w:rsidRDefault="00654D17" w:rsidP="00DA19D3">
      <w:pPr>
        <w:jc w:val="both"/>
        <w:rPr>
          <w:rFonts w:asciiTheme="majorHAnsi" w:hAnsiTheme="majorHAnsi"/>
        </w:rPr>
      </w:pPr>
    </w:p>
    <w:p w14:paraId="0F77DA4D" w14:textId="77777777" w:rsidR="004F0972" w:rsidRDefault="00654D17" w:rsidP="00DA19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Necron </w:t>
      </w:r>
      <w:r w:rsidR="004F0972">
        <w:rPr>
          <w:rFonts w:asciiTheme="majorHAnsi" w:hAnsiTheme="majorHAnsi"/>
        </w:rPr>
        <w:t>Overl</w:t>
      </w:r>
      <w:r>
        <w:rPr>
          <w:rFonts w:asciiTheme="majorHAnsi" w:hAnsiTheme="majorHAnsi"/>
        </w:rPr>
        <w:t>ord</w:t>
      </w:r>
      <w:r w:rsidR="004F0972">
        <w:rPr>
          <w:rFonts w:asciiTheme="majorHAnsi" w:hAnsiTheme="majorHAnsi"/>
        </w:rPr>
        <w:tab/>
        <w:t>Terrifying, Sempiternal Weave, Voidblade, Gauntlet Of Fire @</w:t>
      </w:r>
    </w:p>
    <w:p w14:paraId="51E02915" w14:textId="54F4CA34" w:rsidR="00654D17" w:rsidRDefault="004F0972" w:rsidP="004F0972">
      <w:pPr>
        <w:ind w:left="144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52pts.</w:t>
      </w:r>
    </w:p>
    <w:p w14:paraId="4DFE1A5C" w14:textId="25D5440E" w:rsidR="004F0972" w:rsidRDefault="004F0972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Lychguard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Terrifying, Living Metal, Warscythe @ 40 pts</w:t>
      </w:r>
    </w:p>
    <w:p w14:paraId="284623B9" w14:textId="66B04053" w:rsidR="004F0972" w:rsidRDefault="00CA34C7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4F0972">
        <w:rPr>
          <w:rFonts w:asciiTheme="majorHAnsi" w:hAnsiTheme="majorHAnsi"/>
        </w:rPr>
        <w:t>x Warriors</w:t>
      </w:r>
      <w:r w:rsidR="004F0972">
        <w:rPr>
          <w:rFonts w:asciiTheme="majorHAnsi" w:hAnsiTheme="majorHAnsi"/>
        </w:rPr>
        <w:tab/>
      </w:r>
      <w:r w:rsidR="004F0972">
        <w:rPr>
          <w:rFonts w:asciiTheme="majorHAnsi" w:hAnsiTheme="majorHAnsi"/>
        </w:rPr>
        <w:tab/>
        <w:t>Living Metal, Gauss Flayer @ 27pts</w:t>
      </w:r>
    </w:p>
    <w:p w14:paraId="12A09695" w14:textId="4478E8EF" w:rsidR="00CA34C7" w:rsidRDefault="00CA34C7" w:rsidP="004F09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4x Scarab swarms</w:t>
      </w:r>
      <w:r>
        <w:rPr>
          <w:rFonts w:asciiTheme="majorHAnsi" w:hAnsiTheme="majorHAnsi"/>
        </w:rPr>
        <w:tab/>
        <w:t>@ 9pts</w:t>
      </w:r>
      <w:bookmarkStart w:id="0" w:name="_GoBack"/>
      <w:bookmarkEnd w:id="0"/>
    </w:p>
    <w:p w14:paraId="36F7EE14" w14:textId="77777777" w:rsidR="004F0972" w:rsidRPr="00654D17" w:rsidRDefault="004F0972" w:rsidP="00DA19D3">
      <w:pPr>
        <w:jc w:val="both"/>
        <w:rPr>
          <w:rFonts w:asciiTheme="majorHAnsi" w:hAnsiTheme="majorHAnsi"/>
        </w:rPr>
      </w:pPr>
    </w:p>
    <w:sectPr w:rsidR="004F0972" w:rsidRPr="00654D17" w:rsidSect="002E2A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19D3"/>
    <w:rsid w:val="00070F53"/>
    <w:rsid w:val="000B6DFB"/>
    <w:rsid w:val="001114EC"/>
    <w:rsid w:val="001115B2"/>
    <w:rsid w:val="0011398C"/>
    <w:rsid w:val="00150F18"/>
    <w:rsid w:val="0018608E"/>
    <w:rsid w:val="002939C3"/>
    <w:rsid w:val="002C5B0C"/>
    <w:rsid w:val="002D7774"/>
    <w:rsid w:val="002E2A47"/>
    <w:rsid w:val="00314DC3"/>
    <w:rsid w:val="003B35D1"/>
    <w:rsid w:val="00484B7A"/>
    <w:rsid w:val="004A1E08"/>
    <w:rsid w:val="004F0972"/>
    <w:rsid w:val="005410DC"/>
    <w:rsid w:val="005D7549"/>
    <w:rsid w:val="00654D17"/>
    <w:rsid w:val="00693B30"/>
    <w:rsid w:val="006977C7"/>
    <w:rsid w:val="007F7853"/>
    <w:rsid w:val="00897E51"/>
    <w:rsid w:val="008B3F8E"/>
    <w:rsid w:val="008C32F3"/>
    <w:rsid w:val="008C5917"/>
    <w:rsid w:val="008E25A8"/>
    <w:rsid w:val="00907ECB"/>
    <w:rsid w:val="009A29C7"/>
    <w:rsid w:val="009C7ECE"/>
    <w:rsid w:val="00A473B0"/>
    <w:rsid w:val="00AC61D4"/>
    <w:rsid w:val="00AD23DD"/>
    <w:rsid w:val="00B525E9"/>
    <w:rsid w:val="00BF6E2A"/>
    <w:rsid w:val="00C3552C"/>
    <w:rsid w:val="00C66EEB"/>
    <w:rsid w:val="00CA34C7"/>
    <w:rsid w:val="00D45405"/>
    <w:rsid w:val="00D72C4D"/>
    <w:rsid w:val="00DA19D3"/>
    <w:rsid w:val="00F13004"/>
    <w:rsid w:val="00F17860"/>
    <w:rsid w:val="00F45C28"/>
    <w:rsid w:val="00F72FA2"/>
    <w:rsid w:val="00FA15CD"/>
    <w:rsid w:val="00FF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91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E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E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531</Words>
  <Characters>3028</Characters>
  <Application>Microsoft Macintosh Word</Application>
  <DocSecurity>0</DocSecurity>
  <Lines>25</Lines>
  <Paragraphs>7</Paragraphs>
  <ScaleCrop>false</ScaleCrop>
  <Company>CentralNic Ltd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43</cp:revision>
  <dcterms:created xsi:type="dcterms:W3CDTF">2012-05-08T14:28:00Z</dcterms:created>
  <dcterms:modified xsi:type="dcterms:W3CDTF">2012-05-15T16:07:00Z</dcterms:modified>
</cp:coreProperties>
</file>